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53" w:rsidRPr="00F81F4D" w:rsidRDefault="00513C4C" w:rsidP="00A449F7">
      <w:pPr>
        <w:rPr>
          <w:rFonts w:asciiTheme="majorBidi" w:hAnsiTheme="majorBidi" w:cstheme="majorBidi"/>
          <w:b/>
          <w:bCs/>
        </w:rPr>
      </w:pPr>
      <w:proofErr w:type="spellStart"/>
      <w:r>
        <w:rPr>
          <w:rFonts w:asciiTheme="majorBidi" w:hAnsiTheme="majorBidi" w:cstheme="majorBidi"/>
          <w:b/>
          <w:bCs/>
        </w:rPr>
        <w:t>B</w:t>
      </w:r>
      <w:r w:rsidR="00B33059" w:rsidRPr="00F81F4D">
        <w:rPr>
          <w:rFonts w:asciiTheme="majorBidi" w:hAnsiTheme="majorBidi" w:cstheme="majorBidi"/>
          <w:b/>
          <w:bCs/>
        </w:rPr>
        <w:t>iobanque</w:t>
      </w:r>
      <w:proofErr w:type="spellEnd"/>
      <w:r w:rsidR="00B33059" w:rsidRPr="00F81F4D">
        <w:rPr>
          <w:rFonts w:asciiTheme="majorBidi" w:hAnsiTheme="majorBidi" w:cstheme="majorBidi"/>
          <w:b/>
          <w:bCs/>
        </w:rPr>
        <w:t xml:space="preserve"> (Centre d</w:t>
      </w:r>
      <w:r w:rsidR="00A449F7" w:rsidRPr="00F81F4D">
        <w:rPr>
          <w:rFonts w:asciiTheme="majorBidi" w:hAnsiTheme="majorBidi" w:cstheme="majorBidi"/>
          <w:b/>
          <w:bCs/>
        </w:rPr>
        <w:t>e Ressources Biologiques)</w:t>
      </w:r>
    </w:p>
    <w:p w:rsidR="00A449F7" w:rsidRPr="00F81F4D" w:rsidRDefault="00A449F7" w:rsidP="00A449F7">
      <w:pPr>
        <w:pStyle w:val="Paragraphedeliste"/>
        <w:numPr>
          <w:ilvl w:val="0"/>
          <w:numId w:val="3"/>
        </w:numPr>
        <w:rPr>
          <w:rFonts w:asciiTheme="majorBidi" w:hAnsiTheme="majorBidi" w:cstheme="majorBidi"/>
          <w:b/>
          <w:bCs/>
        </w:rPr>
      </w:pPr>
      <w:r w:rsidRPr="00F81F4D">
        <w:rPr>
          <w:rFonts w:asciiTheme="majorBidi" w:hAnsiTheme="majorBidi" w:cstheme="majorBidi"/>
          <w:b/>
          <w:bCs/>
        </w:rPr>
        <w:t>Présentation du CRB</w:t>
      </w:r>
    </w:p>
    <w:p w:rsidR="00A449F7" w:rsidRPr="00F81F4D" w:rsidRDefault="00A449F7" w:rsidP="00A449F7">
      <w:pPr>
        <w:pStyle w:val="Paragraphedeliste"/>
        <w:jc w:val="both"/>
        <w:rPr>
          <w:rFonts w:asciiTheme="majorBidi" w:hAnsiTheme="majorBidi" w:cstheme="majorBidi"/>
        </w:rPr>
      </w:pPr>
      <w:r w:rsidRPr="00F81F4D">
        <w:rPr>
          <w:rFonts w:asciiTheme="majorBidi" w:hAnsiTheme="majorBidi" w:cstheme="majorBidi"/>
        </w:rPr>
        <w:t xml:space="preserve">Le Centre de Ressources Biologiques de l’Hôpital Marie Lannelongue (HML) est un service professionnel qui doit répondre à l'attente de la communauté nationale et internationale des chercheurs et des industriels qui ont besoin d'accéder à des collections de ressources biologiques humaines de qualité.  </w:t>
      </w:r>
    </w:p>
    <w:p w:rsidR="00A449F7" w:rsidRPr="00F81F4D" w:rsidRDefault="00A449F7" w:rsidP="00A449F7">
      <w:pPr>
        <w:pStyle w:val="Paragraphedeliste"/>
        <w:jc w:val="both"/>
        <w:rPr>
          <w:rFonts w:asciiTheme="majorBidi" w:hAnsiTheme="majorBidi" w:cstheme="majorBidi"/>
        </w:rPr>
      </w:pPr>
    </w:p>
    <w:p w:rsidR="00A449F7" w:rsidRPr="00F81F4D" w:rsidRDefault="00A449F7" w:rsidP="00A449F7">
      <w:pPr>
        <w:pStyle w:val="Paragraphedeliste"/>
        <w:jc w:val="both"/>
        <w:rPr>
          <w:rFonts w:asciiTheme="majorBidi" w:hAnsiTheme="majorBidi" w:cstheme="majorBidi"/>
        </w:rPr>
      </w:pPr>
      <w:r w:rsidRPr="00F81F4D">
        <w:rPr>
          <w:rFonts w:asciiTheme="majorBidi" w:hAnsiTheme="majorBidi" w:cstheme="majorBidi"/>
        </w:rPr>
        <w:t>Le CRB d</w:t>
      </w:r>
      <w:r w:rsidR="00513C4C">
        <w:rPr>
          <w:rFonts w:asciiTheme="majorBidi" w:hAnsiTheme="majorBidi" w:cstheme="majorBidi"/>
        </w:rPr>
        <w:t>e</w:t>
      </w:r>
      <w:r w:rsidRPr="00F81F4D">
        <w:rPr>
          <w:rFonts w:asciiTheme="majorBidi" w:hAnsiTheme="majorBidi" w:cstheme="majorBidi"/>
        </w:rPr>
        <w:t xml:space="preserve"> </w:t>
      </w:r>
      <w:r w:rsidR="00513C4C">
        <w:rPr>
          <w:rFonts w:asciiTheme="majorBidi" w:hAnsiTheme="majorBidi" w:cstheme="majorBidi"/>
        </w:rPr>
        <w:t>l’</w:t>
      </w:r>
      <w:r w:rsidRPr="00F81F4D">
        <w:rPr>
          <w:rFonts w:asciiTheme="majorBidi" w:hAnsiTheme="majorBidi" w:cstheme="majorBidi"/>
        </w:rPr>
        <w:t>HML met en place des activités d'aide à la mise en collection, de préparation des échantillons, de conservation et de mises à disposition des ressources biologiques.</w:t>
      </w:r>
    </w:p>
    <w:p w:rsidR="00A449F7" w:rsidRPr="00F81F4D" w:rsidRDefault="00A449F7" w:rsidP="00A449F7">
      <w:pPr>
        <w:pStyle w:val="Paragraphedeliste"/>
        <w:jc w:val="both"/>
        <w:rPr>
          <w:rFonts w:asciiTheme="majorBidi" w:hAnsiTheme="majorBidi" w:cstheme="majorBidi"/>
        </w:rPr>
      </w:pPr>
    </w:p>
    <w:p w:rsidR="00A449F7" w:rsidRPr="00F81F4D" w:rsidRDefault="00A449F7" w:rsidP="00855F41">
      <w:pPr>
        <w:pStyle w:val="Paragraphedeliste"/>
        <w:jc w:val="both"/>
        <w:rPr>
          <w:rFonts w:asciiTheme="majorBidi" w:hAnsiTheme="majorBidi" w:cstheme="majorBidi"/>
        </w:rPr>
      </w:pPr>
      <w:r w:rsidRPr="00F81F4D">
        <w:rPr>
          <w:rFonts w:asciiTheme="majorBidi" w:hAnsiTheme="majorBidi" w:cstheme="majorBidi"/>
        </w:rPr>
        <w:t>La certification NF S96-900 a pour but de garantir et de pérenniser la qualité de ces ressources biologiques et des activités du CRB d</w:t>
      </w:r>
      <w:r w:rsidR="00513C4C">
        <w:rPr>
          <w:rFonts w:asciiTheme="majorBidi" w:hAnsiTheme="majorBidi" w:cstheme="majorBidi"/>
        </w:rPr>
        <w:t>e</w:t>
      </w:r>
      <w:r w:rsidRPr="00F81F4D">
        <w:rPr>
          <w:rFonts w:asciiTheme="majorBidi" w:hAnsiTheme="majorBidi" w:cstheme="majorBidi"/>
        </w:rPr>
        <w:t xml:space="preserve"> </w:t>
      </w:r>
      <w:r w:rsidR="00513C4C">
        <w:rPr>
          <w:rFonts w:asciiTheme="majorBidi" w:hAnsiTheme="majorBidi" w:cstheme="majorBidi"/>
        </w:rPr>
        <w:t>l’</w:t>
      </w:r>
      <w:r w:rsidRPr="00F81F4D">
        <w:rPr>
          <w:rFonts w:asciiTheme="majorBidi" w:hAnsiTheme="majorBidi" w:cstheme="majorBidi"/>
        </w:rPr>
        <w:t>HML. Cette certification repose sur le développement, l'application et la mise à jour régulière de procédures standardisées.</w:t>
      </w:r>
    </w:p>
    <w:p w:rsidR="00855F41" w:rsidRPr="00F81F4D" w:rsidRDefault="00855F41" w:rsidP="00855F41">
      <w:pPr>
        <w:pStyle w:val="Paragraphedeliste"/>
        <w:jc w:val="both"/>
        <w:rPr>
          <w:rFonts w:asciiTheme="majorBidi" w:hAnsiTheme="majorBidi" w:cstheme="majorBidi"/>
          <w:rtl/>
        </w:rPr>
      </w:pPr>
    </w:p>
    <w:p w:rsidR="00A449F7" w:rsidRPr="00F81F4D" w:rsidRDefault="00B33059" w:rsidP="00B33059">
      <w:pPr>
        <w:pStyle w:val="Paragraphedeliste"/>
        <w:numPr>
          <w:ilvl w:val="0"/>
          <w:numId w:val="4"/>
        </w:numPr>
        <w:rPr>
          <w:rFonts w:asciiTheme="majorBidi" w:hAnsiTheme="majorBidi" w:cstheme="majorBidi"/>
          <w:b/>
          <w:bCs/>
          <w:lang w:bidi="fa-IR"/>
        </w:rPr>
      </w:pPr>
      <w:r w:rsidRPr="00F81F4D">
        <w:rPr>
          <w:rFonts w:asciiTheme="majorBidi" w:hAnsiTheme="majorBidi" w:cstheme="majorBidi"/>
          <w:b/>
          <w:bCs/>
          <w:lang w:bidi="fa-IR"/>
        </w:rPr>
        <w:t xml:space="preserve">Les missions de </w:t>
      </w:r>
      <w:r w:rsidR="00513C4C">
        <w:rPr>
          <w:rFonts w:asciiTheme="majorBidi" w:hAnsiTheme="majorBidi" w:cstheme="majorBidi"/>
          <w:b/>
          <w:bCs/>
          <w:lang w:bidi="fa-IR"/>
        </w:rPr>
        <w:t xml:space="preserve">la </w:t>
      </w:r>
      <w:proofErr w:type="spellStart"/>
      <w:r w:rsidRPr="00F81F4D">
        <w:rPr>
          <w:rFonts w:asciiTheme="majorBidi" w:hAnsiTheme="majorBidi" w:cstheme="majorBidi"/>
          <w:b/>
          <w:bCs/>
          <w:lang w:bidi="fa-IR"/>
        </w:rPr>
        <w:t>Biobanque</w:t>
      </w:r>
      <w:proofErr w:type="spellEnd"/>
      <w:r w:rsidRPr="00F81F4D">
        <w:rPr>
          <w:rFonts w:asciiTheme="majorBidi" w:hAnsiTheme="majorBidi" w:cstheme="majorBidi"/>
          <w:b/>
          <w:bCs/>
          <w:lang w:bidi="fa-IR"/>
        </w:rPr>
        <w:t xml:space="preserve"> (Centre de Ressources Biologiques)</w:t>
      </w:r>
    </w:p>
    <w:p w:rsidR="00B33059" w:rsidRPr="00B33059" w:rsidRDefault="00B33059" w:rsidP="00B33059">
      <w:pPr>
        <w:pStyle w:val="Paragraphedeliste"/>
        <w:numPr>
          <w:ilvl w:val="0"/>
          <w:numId w:val="8"/>
        </w:numPr>
        <w:jc w:val="both"/>
        <w:rPr>
          <w:rFonts w:asciiTheme="majorBidi" w:hAnsiTheme="majorBidi" w:cstheme="majorBidi"/>
        </w:rPr>
      </w:pPr>
      <w:r w:rsidRPr="00F81F4D">
        <w:rPr>
          <w:rFonts w:asciiTheme="majorBidi" w:hAnsiTheme="majorBidi" w:cstheme="majorBidi"/>
        </w:rPr>
        <w:t>Aider les investigateurs dans la structuration des projets</w:t>
      </w:r>
      <w:r w:rsidRPr="00B33059">
        <w:rPr>
          <w:rFonts w:asciiTheme="majorBidi" w:hAnsiTheme="majorBidi" w:cstheme="majorBidi"/>
        </w:rPr>
        <w:t> ;</w:t>
      </w:r>
    </w:p>
    <w:p w:rsidR="00B33059" w:rsidRPr="00B33059" w:rsidRDefault="00B33059" w:rsidP="00DD5A70">
      <w:pPr>
        <w:pStyle w:val="Paragraphedeliste"/>
        <w:numPr>
          <w:ilvl w:val="0"/>
          <w:numId w:val="8"/>
        </w:numPr>
        <w:jc w:val="both"/>
        <w:rPr>
          <w:rFonts w:asciiTheme="majorBidi" w:hAnsiTheme="majorBidi" w:cstheme="majorBidi"/>
        </w:rPr>
      </w:pPr>
      <w:r w:rsidRPr="00F81F4D">
        <w:rPr>
          <w:rFonts w:asciiTheme="majorBidi" w:hAnsiTheme="majorBidi" w:cstheme="majorBidi"/>
        </w:rPr>
        <w:t>Organiser la mise en collection</w:t>
      </w:r>
      <w:r w:rsidR="00DD5A70">
        <w:rPr>
          <w:rFonts w:asciiTheme="majorBidi" w:hAnsiTheme="majorBidi" w:cstheme="majorBidi"/>
        </w:rPr>
        <w:t>, la réception, la préparation</w:t>
      </w:r>
      <w:r w:rsidRPr="00B33059">
        <w:rPr>
          <w:rFonts w:asciiTheme="majorBidi" w:hAnsiTheme="majorBidi" w:cstheme="majorBidi"/>
        </w:rPr>
        <w:t>, la conservation et la traçabilité des échantillons biologiques destinés à la recherche et au diagnostic ;</w:t>
      </w:r>
    </w:p>
    <w:p w:rsidR="00B33059" w:rsidRPr="00B33059" w:rsidRDefault="00B33059" w:rsidP="00B33059">
      <w:pPr>
        <w:pStyle w:val="Paragraphedeliste"/>
        <w:numPr>
          <w:ilvl w:val="0"/>
          <w:numId w:val="8"/>
        </w:numPr>
        <w:jc w:val="both"/>
        <w:rPr>
          <w:rFonts w:asciiTheme="majorBidi" w:hAnsiTheme="majorBidi" w:cstheme="majorBidi"/>
        </w:rPr>
      </w:pPr>
      <w:r w:rsidRPr="00F81F4D">
        <w:rPr>
          <w:rFonts w:asciiTheme="majorBidi" w:hAnsiTheme="majorBidi" w:cstheme="majorBidi"/>
        </w:rPr>
        <w:t>Assurer la gestion centralisée</w:t>
      </w:r>
      <w:r w:rsidRPr="00B33059">
        <w:rPr>
          <w:rFonts w:asciiTheme="majorBidi" w:hAnsiTheme="majorBidi" w:cstheme="majorBidi"/>
        </w:rPr>
        <w:t> et la mise à disposition des échantillons biologiques humains dans le cadre de projets de recherche institutionnels ou industriels nationaux et internationaux;</w:t>
      </w:r>
    </w:p>
    <w:p w:rsidR="00B33059" w:rsidRPr="00F81F4D" w:rsidRDefault="00213716" w:rsidP="00213716">
      <w:pPr>
        <w:pStyle w:val="Paragraphedeliste"/>
        <w:numPr>
          <w:ilvl w:val="0"/>
          <w:numId w:val="4"/>
        </w:numPr>
        <w:rPr>
          <w:rFonts w:asciiTheme="majorBidi" w:hAnsiTheme="majorBidi" w:cstheme="majorBidi"/>
          <w:b/>
          <w:bCs/>
          <w:lang w:bidi="fa-IR"/>
        </w:rPr>
      </w:pPr>
      <w:r w:rsidRPr="00F81F4D">
        <w:rPr>
          <w:rFonts w:asciiTheme="majorBidi" w:hAnsiTheme="majorBidi" w:cstheme="majorBidi"/>
          <w:b/>
          <w:bCs/>
          <w:lang w:bidi="fa-IR"/>
        </w:rPr>
        <w:t xml:space="preserve">Fonctionnement de </w:t>
      </w:r>
      <w:r w:rsidR="00513C4C">
        <w:rPr>
          <w:rFonts w:asciiTheme="majorBidi" w:hAnsiTheme="majorBidi" w:cstheme="majorBidi"/>
          <w:b/>
          <w:bCs/>
          <w:lang w:bidi="fa-IR"/>
        </w:rPr>
        <w:t xml:space="preserve">la </w:t>
      </w:r>
      <w:proofErr w:type="spellStart"/>
      <w:r w:rsidRPr="00F81F4D">
        <w:rPr>
          <w:rFonts w:asciiTheme="majorBidi" w:hAnsiTheme="majorBidi" w:cstheme="majorBidi"/>
          <w:b/>
          <w:bCs/>
          <w:lang w:bidi="fa-IR"/>
        </w:rPr>
        <w:t>Biobanque</w:t>
      </w:r>
      <w:proofErr w:type="spellEnd"/>
      <w:r w:rsidRPr="00F81F4D">
        <w:rPr>
          <w:rFonts w:asciiTheme="majorBidi" w:hAnsiTheme="majorBidi" w:cstheme="majorBidi"/>
          <w:b/>
          <w:bCs/>
          <w:lang w:bidi="fa-IR"/>
        </w:rPr>
        <w:t xml:space="preserve"> (Centre de Ressources Biologiques)</w:t>
      </w:r>
    </w:p>
    <w:p w:rsidR="00213716" w:rsidRPr="00F81F4D" w:rsidRDefault="00855F41" w:rsidP="00EF6E50">
      <w:pPr>
        <w:pStyle w:val="Paragraphedeliste"/>
        <w:ind w:left="1080"/>
        <w:rPr>
          <w:rFonts w:asciiTheme="majorBidi" w:hAnsiTheme="majorBidi" w:cstheme="majorBidi"/>
          <w:lang w:bidi="fa-IR"/>
        </w:rPr>
      </w:pPr>
      <w:proofErr w:type="gramStart"/>
      <w:r w:rsidRPr="00F81F4D">
        <w:rPr>
          <w:rFonts w:asciiTheme="majorBidi" w:hAnsiTheme="majorBidi" w:cstheme="majorBidi"/>
          <w:lang w:bidi="fa-IR"/>
        </w:rPr>
        <w:t>Le manuel</w:t>
      </w:r>
      <w:proofErr w:type="gramEnd"/>
      <w:r w:rsidRPr="00F81F4D">
        <w:rPr>
          <w:rFonts w:asciiTheme="majorBidi" w:hAnsiTheme="majorBidi" w:cstheme="majorBidi"/>
          <w:lang w:bidi="fa-IR"/>
        </w:rPr>
        <w:t xml:space="preserve"> qualité</w:t>
      </w:r>
      <w:r w:rsidR="002A58B1">
        <w:rPr>
          <w:rFonts w:asciiTheme="majorBidi" w:hAnsiTheme="majorBidi" w:cstheme="majorBidi"/>
          <w:lang w:bidi="fa-IR"/>
        </w:rPr>
        <w:t xml:space="preserve"> définit le</w:t>
      </w:r>
      <w:r w:rsidR="00213716" w:rsidRPr="00F81F4D">
        <w:rPr>
          <w:rFonts w:asciiTheme="majorBidi" w:hAnsiTheme="majorBidi" w:cstheme="majorBidi"/>
          <w:lang w:bidi="fa-IR"/>
        </w:rPr>
        <w:t xml:space="preserve"> système management qualité du CRB.</w:t>
      </w:r>
      <w:r w:rsidR="002A58B1">
        <w:rPr>
          <w:rFonts w:asciiTheme="majorBidi" w:hAnsiTheme="majorBidi" w:cstheme="majorBidi"/>
          <w:lang w:bidi="fa-IR"/>
        </w:rPr>
        <w:t xml:space="preserve"> </w:t>
      </w:r>
      <w:r w:rsidR="002A58B1" w:rsidRPr="00A7475F">
        <w:rPr>
          <w:rFonts w:asciiTheme="majorBidi" w:hAnsiTheme="majorBidi" w:cstheme="majorBidi"/>
        </w:rPr>
        <w:t xml:space="preserve">Accéder </w:t>
      </w:r>
      <w:proofErr w:type="gramStart"/>
      <w:r w:rsidR="002A58B1" w:rsidRPr="00A7475F">
        <w:rPr>
          <w:rFonts w:asciiTheme="majorBidi" w:hAnsiTheme="majorBidi" w:cstheme="majorBidi"/>
        </w:rPr>
        <w:t>le manuel</w:t>
      </w:r>
      <w:proofErr w:type="gramEnd"/>
      <w:r w:rsidR="002A58B1" w:rsidRPr="00A7475F">
        <w:rPr>
          <w:rFonts w:asciiTheme="majorBidi" w:hAnsiTheme="majorBidi" w:cstheme="majorBidi"/>
        </w:rPr>
        <w:t xml:space="preserve"> qualité</w:t>
      </w:r>
      <w:r w:rsidR="00DD5A70" w:rsidRPr="00A7475F">
        <w:rPr>
          <w:rFonts w:asciiTheme="majorBidi" w:hAnsiTheme="majorBidi" w:cstheme="majorBidi"/>
        </w:rPr>
        <w:t xml:space="preserve"> de notre </w:t>
      </w:r>
      <w:proofErr w:type="spellStart"/>
      <w:r w:rsidR="00DD5A70" w:rsidRPr="00A7475F">
        <w:rPr>
          <w:rFonts w:asciiTheme="majorBidi" w:hAnsiTheme="majorBidi" w:cstheme="majorBidi"/>
        </w:rPr>
        <w:t>biobanque</w:t>
      </w:r>
      <w:proofErr w:type="spellEnd"/>
      <w:r w:rsidRPr="005E0490">
        <w:rPr>
          <w:rFonts w:asciiTheme="majorBidi" w:hAnsiTheme="majorBidi" w:cstheme="majorBidi"/>
          <w:color w:val="0070C0"/>
          <w:u w:val="single"/>
          <w:lang w:bidi="fa-IR"/>
        </w:rPr>
        <w:t xml:space="preserve"> en cliquant ici</w:t>
      </w:r>
      <w:r w:rsidR="002A58B1">
        <w:rPr>
          <w:rFonts w:asciiTheme="majorBidi" w:hAnsiTheme="majorBidi" w:cstheme="majorBidi"/>
          <w:lang w:bidi="fa-IR"/>
        </w:rPr>
        <w:t>….</w:t>
      </w:r>
      <w:r w:rsidR="00EF6E50">
        <w:rPr>
          <w:rFonts w:asciiTheme="majorBidi" w:hAnsiTheme="majorBidi" w:cstheme="majorBidi"/>
          <w:lang w:bidi="fa-IR"/>
        </w:rPr>
        <w:t xml:space="preserve">. Notre </w:t>
      </w:r>
      <w:proofErr w:type="spellStart"/>
      <w:r w:rsidR="00EF6E50">
        <w:rPr>
          <w:rFonts w:asciiTheme="majorBidi" w:hAnsiTheme="majorBidi" w:cstheme="majorBidi"/>
          <w:lang w:bidi="fa-IR"/>
        </w:rPr>
        <w:t>biobanque</w:t>
      </w:r>
      <w:proofErr w:type="spellEnd"/>
      <w:r w:rsidR="00EF6E50">
        <w:rPr>
          <w:rFonts w:asciiTheme="majorBidi" w:hAnsiTheme="majorBidi" w:cstheme="majorBidi"/>
          <w:lang w:bidi="fa-IR"/>
        </w:rPr>
        <w:t xml:space="preserve"> a mis en place un questionnaire de satisfaction pour nos parties intéressées pour évaluer la qualité de nos prestations.  </w:t>
      </w:r>
      <w:r w:rsidR="00EF6E50" w:rsidRPr="00A7475F">
        <w:rPr>
          <w:rFonts w:asciiTheme="majorBidi" w:hAnsiTheme="majorBidi" w:cstheme="majorBidi"/>
          <w:lang w:bidi="fa-IR"/>
        </w:rPr>
        <w:t>Accéder au questionnaire</w:t>
      </w:r>
      <w:r w:rsidR="00EF6E50" w:rsidRPr="005E0490">
        <w:rPr>
          <w:rFonts w:asciiTheme="majorBidi" w:hAnsiTheme="majorBidi" w:cstheme="majorBidi"/>
          <w:color w:val="0070C0"/>
          <w:u w:val="single"/>
          <w:lang w:bidi="fa-IR"/>
        </w:rPr>
        <w:t xml:space="preserve"> </w:t>
      </w:r>
      <w:r w:rsidR="00EF6E50" w:rsidRPr="005E0490">
        <w:rPr>
          <w:rFonts w:asciiTheme="majorBidi" w:hAnsiTheme="majorBidi" w:cstheme="majorBidi"/>
          <w:color w:val="0070C0"/>
          <w:u w:val="single"/>
          <w:lang w:bidi="fa-IR"/>
        </w:rPr>
        <w:t>en cliquant ici</w:t>
      </w:r>
      <w:r w:rsidR="00EF6E50" w:rsidRPr="005E0490">
        <w:rPr>
          <w:rFonts w:asciiTheme="majorBidi" w:hAnsiTheme="majorBidi" w:cstheme="majorBidi"/>
          <w:color w:val="0070C0"/>
          <w:u w:val="single"/>
          <w:lang w:bidi="fa-IR"/>
        </w:rPr>
        <w:t>…</w:t>
      </w:r>
    </w:p>
    <w:p w:rsidR="00AA04EB" w:rsidRPr="00513C4C" w:rsidRDefault="00213716" w:rsidP="00AA04EB">
      <w:pPr>
        <w:pStyle w:val="Paragraphedeliste"/>
        <w:numPr>
          <w:ilvl w:val="0"/>
          <w:numId w:val="4"/>
        </w:numPr>
        <w:rPr>
          <w:rFonts w:asciiTheme="majorBidi" w:hAnsiTheme="majorBidi" w:cstheme="majorBidi"/>
          <w:b/>
          <w:bCs/>
          <w:lang w:bidi="fa-IR"/>
        </w:rPr>
      </w:pPr>
      <w:r w:rsidRPr="00513C4C">
        <w:rPr>
          <w:rFonts w:asciiTheme="majorBidi" w:hAnsiTheme="majorBidi" w:cstheme="majorBidi"/>
          <w:b/>
          <w:bCs/>
          <w:lang w:bidi="fa-IR"/>
        </w:rPr>
        <w:t xml:space="preserve">Prestations </w:t>
      </w:r>
      <w:r w:rsidR="00FD03FC" w:rsidRPr="00513C4C">
        <w:rPr>
          <w:rFonts w:asciiTheme="majorBidi" w:hAnsiTheme="majorBidi" w:cstheme="majorBidi"/>
          <w:b/>
          <w:bCs/>
          <w:lang w:bidi="fa-IR"/>
        </w:rPr>
        <w:t>proposées</w:t>
      </w:r>
    </w:p>
    <w:p w:rsidR="00AA04EB" w:rsidRPr="00513C4C" w:rsidRDefault="00DD5A70" w:rsidP="00DD5A70">
      <w:pPr>
        <w:pStyle w:val="Paragraphedeliste"/>
        <w:ind w:left="1080"/>
        <w:rPr>
          <w:rFonts w:asciiTheme="majorBidi" w:hAnsiTheme="majorBidi" w:cstheme="majorBidi"/>
          <w:lang w:bidi="fa-IR"/>
        </w:rPr>
      </w:pPr>
      <w:r>
        <w:rPr>
          <w:rFonts w:asciiTheme="majorBidi" w:hAnsiTheme="majorBidi" w:cstheme="majorBidi"/>
          <w:lang w:bidi="fa-IR"/>
        </w:rPr>
        <w:t>La</w:t>
      </w:r>
      <w:r w:rsidR="00513C4C">
        <w:rPr>
          <w:rFonts w:asciiTheme="majorBidi" w:hAnsiTheme="majorBidi" w:cstheme="majorBidi"/>
          <w:lang w:bidi="fa-IR"/>
        </w:rPr>
        <w:t xml:space="preserve"> </w:t>
      </w:r>
      <w:proofErr w:type="spellStart"/>
      <w:r w:rsidR="00513C4C">
        <w:rPr>
          <w:rFonts w:asciiTheme="majorBidi" w:hAnsiTheme="majorBidi" w:cstheme="majorBidi"/>
          <w:lang w:bidi="fa-IR"/>
        </w:rPr>
        <w:t>Biobanque</w:t>
      </w:r>
      <w:proofErr w:type="spellEnd"/>
      <w:r w:rsidR="00513C4C">
        <w:rPr>
          <w:rFonts w:asciiTheme="majorBidi" w:hAnsiTheme="majorBidi" w:cstheme="majorBidi"/>
          <w:lang w:bidi="fa-IR"/>
        </w:rPr>
        <w:t xml:space="preserve"> gère des prélèvements biologiques destinés à la recherche. Elle</w:t>
      </w:r>
      <w:r>
        <w:rPr>
          <w:rFonts w:asciiTheme="majorBidi" w:hAnsiTheme="majorBidi" w:cstheme="majorBidi"/>
          <w:lang w:bidi="fa-IR"/>
        </w:rPr>
        <w:t xml:space="preserve"> </w:t>
      </w:r>
      <w:r w:rsidR="00513C4C">
        <w:rPr>
          <w:rFonts w:asciiTheme="majorBidi" w:hAnsiTheme="majorBidi" w:cstheme="majorBidi"/>
          <w:lang w:bidi="fa-IR"/>
        </w:rPr>
        <w:t>en contrôle la qualité. Elle s'assure leur utilisation réglementaire.</w:t>
      </w:r>
    </w:p>
    <w:p w:rsidR="00FD03FC" w:rsidRPr="00F81F4D" w:rsidRDefault="00FD03FC" w:rsidP="00FD03FC">
      <w:pPr>
        <w:pStyle w:val="Paragraphedeliste"/>
        <w:numPr>
          <w:ilvl w:val="0"/>
          <w:numId w:val="4"/>
        </w:numPr>
        <w:rPr>
          <w:rFonts w:asciiTheme="majorBidi" w:hAnsiTheme="majorBidi" w:cstheme="majorBidi"/>
          <w:b/>
          <w:bCs/>
          <w:color w:val="000000" w:themeColor="text1"/>
          <w:lang w:bidi="fa-IR"/>
        </w:rPr>
      </w:pPr>
      <w:r w:rsidRPr="00F81F4D">
        <w:rPr>
          <w:rFonts w:asciiTheme="majorBidi" w:hAnsiTheme="majorBidi" w:cstheme="majorBidi"/>
          <w:b/>
          <w:bCs/>
          <w:color w:val="000000" w:themeColor="text1"/>
          <w:lang w:bidi="fa-IR"/>
        </w:rPr>
        <w:t xml:space="preserve">Le certificat qualité </w:t>
      </w:r>
    </w:p>
    <w:p w:rsidR="00FD03FC" w:rsidRPr="00A7475F" w:rsidRDefault="00FD03FC" w:rsidP="002A58B1">
      <w:pPr>
        <w:pStyle w:val="Paragraphedeliste"/>
        <w:jc w:val="both"/>
        <w:rPr>
          <w:rFonts w:asciiTheme="majorBidi" w:hAnsiTheme="majorBidi" w:cstheme="majorBidi"/>
          <w:color w:val="0070C0"/>
          <w:u w:val="single"/>
        </w:rPr>
      </w:pPr>
      <w:r w:rsidRPr="00F81F4D">
        <w:rPr>
          <w:rFonts w:asciiTheme="majorBidi" w:hAnsiTheme="majorBidi" w:cstheme="majorBidi"/>
        </w:rPr>
        <w:t xml:space="preserve">Le CRB est certifié selon la norme NF S 96-900 version 2011 depuis décembre 2018 pour l’ensemble de ses activités de réception, préparation, </w:t>
      </w:r>
      <w:r w:rsidR="002A58B1">
        <w:rPr>
          <w:rFonts w:asciiTheme="majorBidi" w:hAnsiTheme="majorBidi" w:cstheme="majorBidi"/>
        </w:rPr>
        <w:t>stockage</w:t>
      </w:r>
      <w:r w:rsidRPr="00F81F4D">
        <w:rPr>
          <w:rFonts w:asciiTheme="majorBidi" w:hAnsiTheme="majorBidi" w:cstheme="majorBidi"/>
        </w:rPr>
        <w:t xml:space="preserve"> et mise à disposition de </w:t>
      </w:r>
      <w:r w:rsidR="00855F41" w:rsidRPr="00F81F4D">
        <w:rPr>
          <w:rFonts w:asciiTheme="majorBidi" w:hAnsiTheme="majorBidi" w:cstheme="majorBidi"/>
        </w:rPr>
        <w:t>ressources</w:t>
      </w:r>
      <w:r w:rsidRPr="00F81F4D">
        <w:rPr>
          <w:rFonts w:asciiTheme="majorBidi" w:hAnsiTheme="majorBidi" w:cstheme="majorBidi"/>
        </w:rPr>
        <w:t xml:space="preserve"> biologiques </w:t>
      </w:r>
      <w:r w:rsidR="006840DE" w:rsidRPr="00F81F4D">
        <w:rPr>
          <w:rFonts w:asciiTheme="majorBidi" w:hAnsiTheme="majorBidi" w:cstheme="majorBidi"/>
        </w:rPr>
        <w:t>solide et greffés</w:t>
      </w:r>
      <w:r w:rsidRPr="00F81F4D">
        <w:rPr>
          <w:rFonts w:asciiTheme="majorBidi" w:hAnsiTheme="majorBidi" w:cstheme="majorBidi"/>
        </w:rPr>
        <w:t xml:space="preserve">. </w:t>
      </w:r>
      <w:r w:rsidRPr="00A7475F">
        <w:rPr>
          <w:rFonts w:asciiTheme="majorBidi" w:hAnsiTheme="majorBidi" w:cstheme="majorBidi"/>
        </w:rPr>
        <w:t>Consulter le Certificat Qualité du CRB</w:t>
      </w:r>
      <w:r w:rsidRPr="00A7475F">
        <w:rPr>
          <w:rFonts w:asciiTheme="majorBidi" w:hAnsiTheme="majorBidi" w:cstheme="majorBidi"/>
          <w:color w:val="0070C0"/>
          <w:u w:val="single"/>
        </w:rPr>
        <w:t> </w:t>
      </w:r>
      <w:hyperlink r:id="rId6" w:history="1">
        <w:r w:rsidRPr="00A7475F">
          <w:rPr>
            <w:rFonts w:asciiTheme="majorBidi" w:hAnsiTheme="majorBidi" w:cstheme="majorBidi"/>
            <w:color w:val="0070C0"/>
            <w:u w:val="single"/>
          </w:rPr>
          <w:t>en cliquant ici.</w:t>
        </w:r>
      </w:hyperlink>
      <w:proofErr w:type="gramStart"/>
      <w:r w:rsidR="00DD5A70" w:rsidRPr="00A7475F">
        <w:rPr>
          <w:rFonts w:asciiTheme="majorBidi" w:hAnsiTheme="majorBidi" w:cstheme="majorBidi"/>
          <w:color w:val="0070C0"/>
          <w:u w:val="single"/>
        </w:rPr>
        <w:t>..</w:t>
      </w:r>
      <w:proofErr w:type="gramEnd"/>
    </w:p>
    <w:p w:rsidR="00124663" w:rsidRPr="00F81F4D" w:rsidRDefault="00124663" w:rsidP="00124663">
      <w:pPr>
        <w:pStyle w:val="Paragraphedeliste"/>
        <w:jc w:val="both"/>
        <w:rPr>
          <w:rFonts w:asciiTheme="majorBidi" w:hAnsiTheme="majorBidi" w:cstheme="majorBidi"/>
        </w:rPr>
      </w:pPr>
    </w:p>
    <w:p w:rsidR="00124663" w:rsidRPr="00F81F4D" w:rsidRDefault="00124663" w:rsidP="00124663">
      <w:pPr>
        <w:pStyle w:val="Paragraphedeliste"/>
        <w:jc w:val="both"/>
        <w:rPr>
          <w:rFonts w:asciiTheme="majorBidi" w:hAnsiTheme="majorBidi" w:cstheme="majorBidi"/>
        </w:rPr>
      </w:pPr>
    </w:p>
    <w:p w:rsidR="00124663" w:rsidRPr="00F81F4D" w:rsidRDefault="00124663" w:rsidP="00124663">
      <w:pPr>
        <w:pStyle w:val="Paragraphedeliste"/>
        <w:jc w:val="both"/>
        <w:rPr>
          <w:rFonts w:asciiTheme="majorBidi" w:hAnsiTheme="majorBidi" w:cstheme="majorBidi"/>
        </w:rPr>
      </w:pPr>
      <w:r w:rsidRPr="00F81F4D">
        <w:rPr>
          <w:rFonts w:asciiTheme="majorBidi" w:hAnsiTheme="majorBidi" w:cstheme="majorBidi"/>
        </w:rPr>
        <w:t>Catalogue ressources biologiques GHPSJ :</w:t>
      </w:r>
    </w:p>
    <w:p w:rsidR="00124663" w:rsidRPr="00F81F4D" w:rsidRDefault="00124663" w:rsidP="00124663">
      <w:pPr>
        <w:pStyle w:val="Paragraphedeliste"/>
        <w:numPr>
          <w:ilvl w:val="0"/>
          <w:numId w:val="9"/>
        </w:numPr>
        <w:jc w:val="both"/>
        <w:rPr>
          <w:rFonts w:asciiTheme="majorBidi" w:hAnsiTheme="majorBidi" w:cstheme="majorBidi"/>
        </w:rPr>
      </w:pPr>
      <w:r w:rsidRPr="00F81F4D">
        <w:rPr>
          <w:rFonts w:asciiTheme="majorBidi" w:hAnsiTheme="majorBidi" w:cstheme="majorBidi"/>
        </w:rPr>
        <w:t>Accéder au catalogue de r</w:t>
      </w:r>
      <w:r w:rsidR="00855F41" w:rsidRPr="00F81F4D">
        <w:rPr>
          <w:rFonts w:asciiTheme="majorBidi" w:hAnsiTheme="majorBidi" w:cstheme="majorBidi"/>
        </w:rPr>
        <w:t>essources biologiques du</w:t>
      </w:r>
      <w:r w:rsidRPr="00F81F4D">
        <w:rPr>
          <w:rFonts w:asciiTheme="majorBidi" w:hAnsiTheme="majorBidi" w:cstheme="majorBidi"/>
        </w:rPr>
        <w:t xml:space="preserve"> GHPSJ </w:t>
      </w:r>
      <w:r w:rsidRPr="00A7475F">
        <w:rPr>
          <w:rFonts w:asciiTheme="majorBidi" w:hAnsiTheme="majorBidi" w:cstheme="majorBidi"/>
          <w:color w:val="0070C0"/>
        </w:rPr>
        <w:t>en cliquant ici</w:t>
      </w:r>
      <w:r w:rsidR="002A58B1" w:rsidRPr="00A7475F">
        <w:rPr>
          <w:rFonts w:asciiTheme="majorBidi" w:hAnsiTheme="majorBidi" w:cstheme="majorBidi"/>
          <w:color w:val="0070C0"/>
        </w:rPr>
        <w:t>…</w:t>
      </w:r>
      <w:r w:rsidRPr="00A7475F">
        <w:rPr>
          <w:rFonts w:asciiTheme="majorBidi" w:hAnsiTheme="majorBidi" w:cstheme="majorBidi"/>
          <w:color w:val="0070C0"/>
        </w:rPr>
        <w:t xml:space="preserve"> </w:t>
      </w:r>
    </w:p>
    <w:p w:rsidR="00584CDB" w:rsidRPr="00513C4C" w:rsidRDefault="00124663" w:rsidP="00584CDB">
      <w:pPr>
        <w:pStyle w:val="Paragraphedeliste"/>
        <w:numPr>
          <w:ilvl w:val="0"/>
          <w:numId w:val="3"/>
        </w:numPr>
        <w:rPr>
          <w:rFonts w:asciiTheme="majorBidi" w:hAnsiTheme="majorBidi" w:cstheme="majorBidi"/>
          <w:b/>
          <w:bCs/>
        </w:rPr>
      </w:pPr>
      <w:r w:rsidRPr="00513C4C">
        <w:rPr>
          <w:rFonts w:asciiTheme="majorBidi" w:hAnsiTheme="majorBidi" w:cstheme="majorBidi"/>
          <w:b/>
          <w:bCs/>
        </w:rPr>
        <w:t>Comment intégrer une collection ?</w:t>
      </w:r>
    </w:p>
    <w:p w:rsidR="00584CDB" w:rsidRPr="00F81F4D" w:rsidRDefault="00584CDB" w:rsidP="00584CDB">
      <w:pPr>
        <w:pStyle w:val="Paragraphedeliste"/>
        <w:rPr>
          <w:rFonts w:asciiTheme="majorBidi" w:hAnsiTheme="majorBidi" w:cstheme="majorBidi"/>
        </w:rPr>
      </w:pPr>
    </w:p>
    <w:p w:rsidR="00124663" w:rsidRPr="00124663" w:rsidRDefault="00124663" w:rsidP="00584CDB">
      <w:pPr>
        <w:pStyle w:val="Paragraphedeliste"/>
        <w:jc w:val="both"/>
        <w:rPr>
          <w:rFonts w:asciiTheme="majorBidi" w:hAnsiTheme="majorBidi" w:cstheme="majorBidi"/>
        </w:rPr>
      </w:pPr>
      <w:r w:rsidRPr="00124663">
        <w:rPr>
          <w:rFonts w:asciiTheme="majorBidi" w:hAnsiTheme="majorBidi" w:cstheme="majorBidi"/>
        </w:rPr>
        <w:t>L’initiateur de la collection constitue et soumet un dossier de « </w:t>
      </w:r>
      <w:hyperlink r:id="rId7" w:tgtFrame="_blank" w:history="1">
        <w:r w:rsidRPr="00F81F4D">
          <w:rPr>
            <w:rFonts w:asciiTheme="majorBidi" w:hAnsiTheme="majorBidi" w:cstheme="majorBidi"/>
          </w:rPr>
          <w:t>demande de constitution de collection</w:t>
        </w:r>
      </w:hyperlink>
      <w:r w:rsidRPr="00124663">
        <w:rPr>
          <w:rFonts w:asciiTheme="majorBidi" w:hAnsiTheme="majorBidi" w:cstheme="majorBidi"/>
        </w:rPr>
        <w:t>» au CRB. Ce dossier permet à l’équipe du CRB de réaliser :</w:t>
      </w:r>
    </w:p>
    <w:p w:rsidR="00124663" w:rsidRPr="00124663" w:rsidRDefault="00124663" w:rsidP="00124663">
      <w:pPr>
        <w:pStyle w:val="Paragraphedeliste"/>
        <w:numPr>
          <w:ilvl w:val="0"/>
          <w:numId w:val="8"/>
        </w:numPr>
        <w:jc w:val="both"/>
        <w:rPr>
          <w:rFonts w:asciiTheme="majorBidi" w:hAnsiTheme="majorBidi" w:cstheme="majorBidi"/>
        </w:rPr>
      </w:pPr>
      <w:r w:rsidRPr="00F81F4D">
        <w:rPr>
          <w:rFonts w:asciiTheme="majorBidi" w:hAnsiTheme="majorBidi" w:cstheme="majorBidi"/>
        </w:rPr>
        <w:t>La</w:t>
      </w:r>
      <w:r w:rsidRPr="00124663">
        <w:rPr>
          <w:rFonts w:asciiTheme="majorBidi" w:hAnsiTheme="majorBidi" w:cstheme="majorBidi"/>
        </w:rPr>
        <w:t xml:space="preserve"> consultation du</w:t>
      </w:r>
      <w:r w:rsidR="00513C4C">
        <w:rPr>
          <w:rFonts w:asciiTheme="majorBidi" w:hAnsiTheme="majorBidi" w:cstheme="majorBidi"/>
        </w:rPr>
        <w:t xml:space="preserve"> </w:t>
      </w:r>
      <w:r w:rsidRPr="00F81F4D">
        <w:rPr>
          <w:rFonts w:asciiTheme="majorBidi" w:hAnsiTheme="majorBidi" w:cstheme="majorBidi"/>
        </w:rPr>
        <w:t>Comité Scientifique du CRB</w:t>
      </w:r>
      <w:r w:rsidR="00513C4C">
        <w:rPr>
          <w:rFonts w:asciiTheme="majorBidi" w:hAnsiTheme="majorBidi" w:cstheme="majorBidi"/>
        </w:rPr>
        <w:t xml:space="preserve"> </w:t>
      </w:r>
      <w:r w:rsidRPr="00124663">
        <w:rPr>
          <w:rFonts w:asciiTheme="majorBidi" w:hAnsiTheme="majorBidi" w:cstheme="majorBidi"/>
        </w:rPr>
        <w:t>qui doit donner son accord avant tout envoi d’échantillon par le déposant ;</w:t>
      </w:r>
    </w:p>
    <w:p w:rsidR="00124663" w:rsidRPr="00124663" w:rsidRDefault="00124663" w:rsidP="00124663">
      <w:pPr>
        <w:pStyle w:val="Paragraphedeliste"/>
        <w:numPr>
          <w:ilvl w:val="0"/>
          <w:numId w:val="8"/>
        </w:numPr>
        <w:jc w:val="both"/>
        <w:rPr>
          <w:rFonts w:asciiTheme="majorBidi" w:hAnsiTheme="majorBidi" w:cstheme="majorBidi"/>
        </w:rPr>
      </w:pPr>
      <w:r w:rsidRPr="00F81F4D">
        <w:rPr>
          <w:rFonts w:asciiTheme="majorBidi" w:hAnsiTheme="majorBidi" w:cstheme="majorBidi"/>
        </w:rPr>
        <w:t>L’étude de faisabilité </w:t>
      </w:r>
      <w:r w:rsidRPr="00124663">
        <w:rPr>
          <w:rFonts w:asciiTheme="majorBidi" w:hAnsiTheme="majorBidi" w:cstheme="majorBidi"/>
        </w:rPr>
        <w:t>: il s’agit pour le CRB de déterminer s’il possède les compétences techniques nécessaires, les capacités de stockage et si l’étude est réalisable en termes de circuit des échantillons et dans le respect des jours et heures ouvrables de la structure ;</w:t>
      </w:r>
    </w:p>
    <w:p w:rsidR="00124663" w:rsidRPr="00124663" w:rsidRDefault="00124663" w:rsidP="00124663">
      <w:pPr>
        <w:pStyle w:val="Paragraphedeliste"/>
        <w:numPr>
          <w:ilvl w:val="0"/>
          <w:numId w:val="8"/>
        </w:numPr>
        <w:jc w:val="both"/>
        <w:rPr>
          <w:rFonts w:asciiTheme="majorBidi" w:hAnsiTheme="majorBidi" w:cstheme="majorBidi"/>
        </w:rPr>
      </w:pPr>
      <w:r w:rsidRPr="00F81F4D">
        <w:rPr>
          <w:rFonts w:asciiTheme="majorBidi" w:hAnsiTheme="majorBidi" w:cstheme="majorBidi"/>
        </w:rPr>
        <w:t>L’estimation financière</w:t>
      </w:r>
      <w:r w:rsidRPr="00124663">
        <w:rPr>
          <w:rFonts w:asciiTheme="majorBidi" w:hAnsiTheme="majorBidi" w:cstheme="majorBidi"/>
        </w:rPr>
        <w:t> ;</w:t>
      </w:r>
    </w:p>
    <w:p w:rsidR="00124663" w:rsidRPr="00124663" w:rsidRDefault="00124663" w:rsidP="00124663">
      <w:pPr>
        <w:pStyle w:val="Paragraphedeliste"/>
        <w:numPr>
          <w:ilvl w:val="0"/>
          <w:numId w:val="8"/>
        </w:numPr>
        <w:jc w:val="both"/>
        <w:rPr>
          <w:rFonts w:asciiTheme="majorBidi" w:hAnsiTheme="majorBidi" w:cstheme="majorBidi"/>
        </w:rPr>
      </w:pPr>
      <w:r w:rsidRPr="00F81F4D">
        <w:rPr>
          <w:rFonts w:asciiTheme="majorBidi" w:hAnsiTheme="majorBidi" w:cstheme="majorBidi"/>
        </w:rPr>
        <w:lastRenderedPageBreak/>
        <w:t>La</w:t>
      </w:r>
      <w:r w:rsidR="00513C4C">
        <w:rPr>
          <w:rFonts w:asciiTheme="majorBidi" w:hAnsiTheme="majorBidi" w:cstheme="majorBidi"/>
        </w:rPr>
        <w:t xml:space="preserve"> </w:t>
      </w:r>
      <w:r w:rsidRPr="00F81F4D">
        <w:rPr>
          <w:rFonts w:asciiTheme="majorBidi" w:hAnsiTheme="majorBidi" w:cstheme="majorBidi"/>
        </w:rPr>
        <w:t>rédaction d’un</w:t>
      </w:r>
      <w:r w:rsidR="00513C4C">
        <w:rPr>
          <w:rFonts w:asciiTheme="majorBidi" w:hAnsiTheme="majorBidi" w:cstheme="majorBidi"/>
        </w:rPr>
        <w:t xml:space="preserve"> </w:t>
      </w:r>
      <w:r w:rsidRPr="00F81F4D">
        <w:rPr>
          <w:rFonts w:asciiTheme="majorBidi" w:hAnsiTheme="majorBidi" w:cstheme="majorBidi"/>
        </w:rPr>
        <w:t>contrat</w:t>
      </w:r>
      <w:r w:rsidR="00513C4C">
        <w:rPr>
          <w:rFonts w:asciiTheme="majorBidi" w:hAnsiTheme="majorBidi" w:cstheme="majorBidi"/>
        </w:rPr>
        <w:t xml:space="preserve"> </w:t>
      </w:r>
      <w:r w:rsidRPr="00124663">
        <w:rPr>
          <w:rFonts w:asciiTheme="majorBidi" w:hAnsiTheme="majorBidi" w:cstheme="majorBidi"/>
        </w:rPr>
        <w:t>qui détaille les exigences à respecter par chacune des parties. Il reprend le dossier scientifique de l’investigateur et établit la nature des prestations à réaliser par le CRB, de leur durée de conservation et des aspects financiers. Ce contrat doit être signé par chacune des parties ;</w:t>
      </w:r>
    </w:p>
    <w:p w:rsidR="00124663" w:rsidRPr="00F81F4D" w:rsidRDefault="00124663" w:rsidP="00124663">
      <w:pPr>
        <w:pStyle w:val="Paragraphedeliste"/>
        <w:numPr>
          <w:ilvl w:val="0"/>
          <w:numId w:val="8"/>
        </w:numPr>
        <w:jc w:val="both"/>
        <w:rPr>
          <w:rFonts w:asciiTheme="majorBidi" w:hAnsiTheme="majorBidi" w:cstheme="majorBidi"/>
        </w:rPr>
      </w:pPr>
      <w:r w:rsidRPr="00F81F4D">
        <w:rPr>
          <w:rFonts w:asciiTheme="majorBidi" w:hAnsiTheme="majorBidi" w:cstheme="majorBidi"/>
        </w:rPr>
        <w:t>La</w:t>
      </w:r>
      <w:r w:rsidR="00513C4C">
        <w:rPr>
          <w:rFonts w:asciiTheme="majorBidi" w:hAnsiTheme="majorBidi" w:cstheme="majorBidi"/>
        </w:rPr>
        <w:t xml:space="preserve"> </w:t>
      </w:r>
      <w:r w:rsidRPr="00F81F4D">
        <w:rPr>
          <w:rFonts w:asciiTheme="majorBidi" w:hAnsiTheme="majorBidi" w:cstheme="majorBidi"/>
        </w:rPr>
        <w:t>rédaction d’un mode opératoire interne au CRB</w:t>
      </w:r>
      <w:r w:rsidR="00513C4C">
        <w:rPr>
          <w:rFonts w:asciiTheme="majorBidi" w:hAnsiTheme="majorBidi" w:cstheme="majorBidi"/>
        </w:rPr>
        <w:t xml:space="preserve"> </w:t>
      </w:r>
      <w:r w:rsidRPr="00124663">
        <w:rPr>
          <w:rFonts w:asciiTheme="majorBidi" w:hAnsiTheme="majorBidi" w:cstheme="majorBidi"/>
        </w:rPr>
        <w:t>précisant tout ce qui sera réalisé au sein du CRB, de la réception des échantillons jusqu’à leur cession afin d’assurer l’homogénéité de leur prise en charge.</w:t>
      </w:r>
    </w:p>
    <w:p w:rsidR="00584CDB" w:rsidRPr="00F81F4D" w:rsidRDefault="00584CDB" w:rsidP="00584CDB">
      <w:pPr>
        <w:pStyle w:val="Paragraphedeliste"/>
        <w:ind w:left="1440"/>
        <w:jc w:val="both"/>
        <w:rPr>
          <w:rFonts w:asciiTheme="majorBidi" w:hAnsiTheme="majorBidi" w:cstheme="majorBidi"/>
        </w:rPr>
      </w:pPr>
    </w:p>
    <w:p w:rsidR="00584CDB" w:rsidRPr="00F81F4D" w:rsidRDefault="00584CDB" w:rsidP="00584CDB">
      <w:pPr>
        <w:pStyle w:val="Paragraphedeliste"/>
        <w:numPr>
          <w:ilvl w:val="0"/>
          <w:numId w:val="3"/>
        </w:numPr>
        <w:rPr>
          <w:rFonts w:asciiTheme="majorBidi" w:hAnsiTheme="majorBidi" w:cstheme="majorBidi"/>
          <w:b/>
          <w:bCs/>
        </w:rPr>
      </w:pPr>
      <w:r w:rsidRPr="00F81F4D">
        <w:rPr>
          <w:rFonts w:asciiTheme="majorBidi" w:hAnsiTheme="majorBidi" w:cstheme="majorBidi"/>
          <w:b/>
          <w:bCs/>
        </w:rPr>
        <w:t xml:space="preserve">Commet faire la demande de mise à disposition </w:t>
      </w:r>
    </w:p>
    <w:p w:rsidR="00E042EB" w:rsidRDefault="00E042EB" w:rsidP="00E042EB">
      <w:pPr>
        <w:pStyle w:val="Sansinterligne"/>
        <w:ind w:left="360"/>
        <w:jc w:val="both"/>
        <w:rPr>
          <w:rFonts w:asciiTheme="majorBidi" w:hAnsiTheme="majorBidi" w:cstheme="majorBidi"/>
          <w:sz w:val="24"/>
        </w:rPr>
      </w:pPr>
      <w:r w:rsidRPr="00F81F4D">
        <w:rPr>
          <w:rFonts w:asciiTheme="majorBidi" w:hAnsiTheme="majorBidi" w:cstheme="majorBidi"/>
          <w:sz w:val="24"/>
          <w:szCs w:val="24"/>
        </w:rPr>
        <w:t xml:space="preserve">La mise à disposition des ressources biologiques est accessible à tout demandeur, privé ou public. </w:t>
      </w:r>
      <w:r w:rsidRPr="00F81F4D">
        <w:rPr>
          <w:rFonts w:asciiTheme="majorBidi" w:hAnsiTheme="majorBidi" w:cstheme="majorBidi"/>
          <w:sz w:val="24"/>
        </w:rPr>
        <w:t xml:space="preserve">Le CRB gère les demandes de mise à disposition de ressources biologiques par l’intermédiaire d’un formulaire de demande de mise à disposition. Accéder </w:t>
      </w:r>
      <w:r w:rsidR="00DD5A70" w:rsidRPr="00F81F4D">
        <w:rPr>
          <w:rFonts w:asciiTheme="majorBidi" w:hAnsiTheme="majorBidi" w:cstheme="majorBidi"/>
          <w:sz w:val="24"/>
        </w:rPr>
        <w:t>au</w:t>
      </w:r>
      <w:r w:rsidRPr="00F81F4D">
        <w:rPr>
          <w:rFonts w:asciiTheme="majorBidi" w:hAnsiTheme="majorBidi" w:cstheme="majorBidi"/>
          <w:sz w:val="24"/>
        </w:rPr>
        <w:t xml:space="preserve"> formulaire </w:t>
      </w:r>
      <w:r w:rsidRPr="009305A6">
        <w:rPr>
          <w:rFonts w:asciiTheme="majorBidi" w:hAnsiTheme="majorBidi" w:cstheme="majorBidi"/>
          <w:color w:val="0070C0"/>
          <w:sz w:val="24"/>
          <w:u w:val="single"/>
        </w:rPr>
        <w:t>en cliquant ici</w:t>
      </w:r>
      <w:r w:rsidR="002A58B1" w:rsidRPr="009305A6">
        <w:rPr>
          <w:rFonts w:asciiTheme="majorBidi" w:hAnsiTheme="majorBidi" w:cstheme="majorBidi"/>
          <w:color w:val="0070C0"/>
          <w:sz w:val="24"/>
          <w:u w:val="single"/>
        </w:rPr>
        <w:t>…</w:t>
      </w:r>
      <w:r w:rsidRPr="009305A6">
        <w:rPr>
          <w:rFonts w:asciiTheme="majorBidi" w:hAnsiTheme="majorBidi" w:cstheme="majorBidi"/>
          <w:color w:val="0070C0"/>
          <w:sz w:val="24"/>
        </w:rPr>
        <w:t xml:space="preserve"> </w:t>
      </w:r>
    </w:p>
    <w:p w:rsidR="00584CDB" w:rsidRPr="00F81F4D" w:rsidRDefault="00584CDB" w:rsidP="00584CDB">
      <w:pPr>
        <w:pStyle w:val="Paragraphedeliste"/>
        <w:rPr>
          <w:rFonts w:asciiTheme="majorBidi" w:hAnsiTheme="majorBidi" w:cstheme="majorBidi"/>
        </w:rPr>
      </w:pPr>
    </w:p>
    <w:p w:rsidR="00124663" w:rsidRPr="00F81F4D" w:rsidRDefault="0099518C" w:rsidP="0099518C">
      <w:pPr>
        <w:pStyle w:val="Paragraphedeliste"/>
        <w:numPr>
          <w:ilvl w:val="0"/>
          <w:numId w:val="3"/>
        </w:numPr>
        <w:rPr>
          <w:rFonts w:asciiTheme="majorBidi" w:hAnsiTheme="majorBidi" w:cstheme="majorBidi"/>
          <w:b/>
          <w:bCs/>
        </w:rPr>
      </w:pPr>
      <w:r w:rsidRPr="00F81F4D">
        <w:rPr>
          <w:rFonts w:asciiTheme="majorBidi" w:hAnsiTheme="majorBidi" w:cstheme="majorBidi"/>
          <w:b/>
          <w:bCs/>
        </w:rPr>
        <w:t>Comment nous contacter ?</w:t>
      </w:r>
      <w:bookmarkStart w:id="0" w:name="_GoBack"/>
      <w:bookmarkEnd w:id="0"/>
    </w:p>
    <w:p w:rsidR="0099518C" w:rsidRPr="00F81F4D" w:rsidRDefault="0099518C" w:rsidP="00124663">
      <w:pPr>
        <w:jc w:val="both"/>
        <w:rPr>
          <w:rFonts w:asciiTheme="majorBidi" w:hAnsiTheme="majorBidi" w:cstheme="majorBidi"/>
        </w:rPr>
      </w:pPr>
      <w:r w:rsidRPr="00F81F4D">
        <w:rPr>
          <w:rFonts w:asciiTheme="majorBidi" w:hAnsiTheme="majorBidi" w:cstheme="majorBidi"/>
        </w:rPr>
        <w:t>Nous écrire :</w:t>
      </w:r>
    </w:p>
    <w:p w:rsidR="0099518C" w:rsidRPr="00F81F4D" w:rsidRDefault="0099518C" w:rsidP="0099518C">
      <w:pPr>
        <w:spacing w:after="0"/>
        <w:jc w:val="both"/>
        <w:rPr>
          <w:rFonts w:asciiTheme="majorBidi" w:hAnsiTheme="majorBidi" w:cstheme="majorBidi"/>
        </w:rPr>
      </w:pPr>
      <w:r w:rsidRPr="00F81F4D">
        <w:rPr>
          <w:rFonts w:asciiTheme="majorBidi" w:hAnsiTheme="majorBidi" w:cstheme="majorBidi"/>
        </w:rPr>
        <w:t>Hôpital Marie Lannelongue</w:t>
      </w:r>
    </w:p>
    <w:p w:rsidR="0099518C" w:rsidRPr="00F81F4D" w:rsidRDefault="0099518C" w:rsidP="0099518C">
      <w:pPr>
        <w:spacing w:after="0"/>
        <w:jc w:val="both"/>
        <w:rPr>
          <w:rFonts w:asciiTheme="majorBidi" w:hAnsiTheme="majorBidi" w:cstheme="majorBidi"/>
        </w:rPr>
      </w:pPr>
      <w:r w:rsidRPr="00F81F4D">
        <w:rPr>
          <w:rFonts w:asciiTheme="majorBidi" w:hAnsiTheme="majorBidi" w:cstheme="majorBidi"/>
        </w:rPr>
        <w:t xml:space="preserve">Service </w:t>
      </w:r>
      <w:r w:rsidR="00513C4C">
        <w:rPr>
          <w:rFonts w:asciiTheme="majorBidi" w:hAnsiTheme="majorBidi" w:cstheme="majorBidi"/>
        </w:rPr>
        <w:t>d’</w:t>
      </w:r>
      <w:r w:rsidRPr="00F81F4D">
        <w:rPr>
          <w:rFonts w:asciiTheme="majorBidi" w:hAnsiTheme="majorBidi" w:cstheme="majorBidi"/>
        </w:rPr>
        <w:t>Anatom</w:t>
      </w:r>
      <w:r w:rsidR="00513C4C">
        <w:rPr>
          <w:rFonts w:asciiTheme="majorBidi" w:hAnsiTheme="majorBidi" w:cstheme="majorBidi"/>
        </w:rPr>
        <w:t>ie Pa</w:t>
      </w:r>
      <w:r w:rsidRPr="00F81F4D">
        <w:rPr>
          <w:rFonts w:asciiTheme="majorBidi" w:hAnsiTheme="majorBidi" w:cstheme="majorBidi"/>
        </w:rPr>
        <w:t>t</w:t>
      </w:r>
      <w:r w:rsidR="00513C4C">
        <w:rPr>
          <w:rFonts w:asciiTheme="majorBidi" w:hAnsiTheme="majorBidi" w:cstheme="majorBidi"/>
        </w:rPr>
        <w:t>h</w:t>
      </w:r>
      <w:r w:rsidRPr="00F81F4D">
        <w:rPr>
          <w:rFonts w:asciiTheme="majorBidi" w:hAnsiTheme="majorBidi" w:cstheme="majorBidi"/>
        </w:rPr>
        <w:t>ologi</w:t>
      </w:r>
      <w:r w:rsidR="00513C4C">
        <w:rPr>
          <w:rFonts w:asciiTheme="majorBidi" w:hAnsiTheme="majorBidi" w:cstheme="majorBidi"/>
        </w:rPr>
        <w:t>qu</w:t>
      </w:r>
      <w:r w:rsidRPr="00F81F4D">
        <w:rPr>
          <w:rFonts w:asciiTheme="majorBidi" w:hAnsiTheme="majorBidi" w:cstheme="majorBidi"/>
        </w:rPr>
        <w:t xml:space="preserve">e, Centre de Ressources Biologiques </w:t>
      </w:r>
    </w:p>
    <w:p w:rsidR="00513C4C" w:rsidRPr="00F81F4D" w:rsidRDefault="00513C4C" w:rsidP="00513C4C">
      <w:pPr>
        <w:spacing w:after="0"/>
        <w:jc w:val="both"/>
        <w:rPr>
          <w:rFonts w:asciiTheme="majorBidi" w:hAnsiTheme="majorBidi" w:cstheme="majorBidi"/>
        </w:rPr>
      </w:pPr>
      <w:r w:rsidRPr="00F81F4D">
        <w:rPr>
          <w:rFonts w:asciiTheme="majorBidi" w:hAnsiTheme="majorBidi" w:cstheme="majorBidi"/>
        </w:rPr>
        <w:t xml:space="preserve">133, </w:t>
      </w:r>
      <w:r>
        <w:rPr>
          <w:rFonts w:asciiTheme="majorBidi" w:hAnsiTheme="majorBidi" w:cstheme="majorBidi"/>
        </w:rPr>
        <w:t>Avenue de la Résistance -  92350</w:t>
      </w:r>
      <w:r w:rsidRPr="00F81F4D">
        <w:rPr>
          <w:rFonts w:asciiTheme="majorBidi" w:hAnsiTheme="majorBidi" w:cstheme="majorBidi"/>
        </w:rPr>
        <w:t xml:space="preserve"> le Plessis Robinson. </w:t>
      </w:r>
    </w:p>
    <w:p w:rsidR="0099518C" w:rsidRPr="00F81F4D" w:rsidRDefault="0099518C" w:rsidP="00124663">
      <w:pPr>
        <w:jc w:val="both"/>
        <w:rPr>
          <w:rFonts w:asciiTheme="majorBidi" w:hAnsiTheme="majorBidi" w:cstheme="majorBidi"/>
        </w:rPr>
      </w:pPr>
    </w:p>
    <w:p w:rsidR="0099518C" w:rsidRPr="00F81F4D" w:rsidRDefault="0099518C" w:rsidP="00124663">
      <w:pPr>
        <w:jc w:val="both"/>
        <w:rPr>
          <w:rFonts w:asciiTheme="majorBidi" w:hAnsiTheme="majorBidi" w:cstheme="majorBidi"/>
        </w:rPr>
      </w:pPr>
      <w:r w:rsidRPr="00F81F4D">
        <w:rPr>
          <w:rFonts w:asciiTheme="majorBidi" w:hAnsiTheme="majorBidi" w:cstheme="majorBidi"/>
        </w:rPr>
        <w:t>Vos interlocuteurs :</w:t>
      </w:r>
    </w:p>
    <w:p w:rsidR="0099518C" w:rsidRPr="00F81F4D" w:rsidRDefault="0099518C" w:rsidP="00855F41">
      <w:pPr>
        <w:spacing w:after="0"/>
        <w:jc w:val="both"/>
        <w:rPr>
          <w:rFonts w:asciiTheme="majorBidi" w:hAnsiTheme="majorBidi" w:cstheme="majorBidi"/>
        </w:rPr>
      </w:pPr>
      <w:r w:rsidRPr="00F81F4D">
        <w:rPr>
          <w:rFonts w:asciiTheme="majorBidi" w:hAnsiTheme="majorBidi" w:cstheme="majorBidi"/>
        </w:rPr>
        <w:t xml:space="preserve">Dr Vincent Thomas de </w:t>
      </w:r>
      <w:proofErr w:type="spellStart"/>
      <w:r w:rsidRPr="00F81F4D">
        <w:rPr>
          <w:rFonts w:asciiTheme="majorBidi" w:hAnsiTheme="majorBidi" w:cstheme="majorBidi"/>
        </w:rPr>
        <w:t>Montpreville</w:t>
      </w:r>
      <w:proofErr w:type="spellEnd"/>
      <w:r w:rsidRPr="00F81F4D">
        <w:rPr>
          <w:rFonts w:asciiTheme="majorBidi" w:hAnsiTheme="majorBidi" w:cstheme="majorBidi"/>
        </w:rPr>
        <w:t xml:space="preserve"> – Chef d</w:t>
      </w:r>
      <w:r w:rsidR="00513C4C">
        <w:rPr>
          <w:rFonts w:asciiTheme="majorBidi" w:hAnsiTheme="majorBidi" w:cstheme="majorBidi"/>
        </w:rPr>
        <w:t>e la</w:t>
      </w:r>
      <w:r w:rsidRPr="00F81F4D">
        <w:rPr>
          <w:rFonts w:asciiTheme="majorBidi" w:hAnsiTheme="majorBidi" w:cstheme="majorBidi"/>
        </w:rPr>
        <w:t xml:space="preserve"> </w:t>
      </w:r>
      <w:proofErr w:type="spellStart"/>
      <w:r w:rsidRPr="00F81F4D">
        <w:rPr>
          <w:rFonts w:asciiTheme="majorBidi" w:hAnsiTheme="majorBidi" w:cstheme="majorBidi"/>
        </w:rPr>
        <w:t>Biobanque</w:t>
      </w:r>
      <w:proofErr w:type="spellEnd"/>
      <w:r w:rsidRPr="00F81F4D">
        <w:rPr>
          <w:rFonts w:asciiTheme="majorBidi" w:hAnsiTheme="majorBidi" w:cstheme="majorBidi"/>
        </w:rPr>
        <w:t xml:space="preserve"> (Centre de Ressources Biologiques) </w:t>
      </w:r>
    </w:p>
    <w:p w:rsidR="0099518C" w:rsidRPr="00F81F4D" w:rsidRDefault="0099518C" w:rsidP="00855F41">
      <w:pPr>
        <w:spacing w:after="0"/>
        <w:jc w:val="both"/>
        <w:rPr>
          <w:rFonts w:asciiTheme="majorBidi" w:hAnsiTheme="majorBidi" w:cstheme="majorBidi"/>
        </w:rPr>
      </w:pPr>
      <w:r w:rsidRPr="00F81F4D">
        <w:rPr>
          <w:rFonts w:asciiTheme="majorBidi" w:hAnsiTheme="majorBidi" w:cstheme="majorBidi"/>
        </w:rPr>
        <w:t xml:space="preserve">01 40 94 87 05 - </w:t>
      </w:r>
      <w:hyperlink r:id="rId8" w:history="1">
        <w:r w:rsidRPr="00F81F4D">
          <w:rPr>
            <w:rFonts w:asciiTheme="majorBidi" w:hAnsiTheme="majorBidi" w:cstheme="majorBidi"/>
          </w:rPr>
          <w:t>v.thomasdemontpreville@ghpsj.fr</w:t>
        </w:r>
      </w:hyperlink>
    </w:p>
    <w:p w:rsidR="0099518C" w:rsidRPr="00F81F4D" w:rsidRDefault="0099518C" w:rsidP="00855F41">
      <w:pPr>
        <w:spacing w:after="0"/>
        <w:jc w:val="both"/>
        <w:rPr>
          <w:rFonts w:asciiTheme="majorBidi" w:hAnsiTheme="majorBidi" w:cstheme="majorBidi"/>
        </w:rPr>
      </w:pPr>
      <w:r w:rsidRPr="00F81F4D">
        <w:rPr>
          <w:rFonts w:asciiTheme="majorBidi" w:hAnsiTheme="majorBidi" w:cstheme="majorBidi"/>
        </w:rPr>
        <w:t>Beheshta Paiman – Ingénieur Qualité du CRB</w:t>
      </w:r>
    </w:p>
    <w:p w:rsidR="0099518C" w:rsidRPr="00F81F4D" w:rsidRDefault="002A58B1" w:rsidP="00855F41">
      <w:pPr>
        <w:spacing w:after="0"/>
        <w:jc w:val="both"/>
        <w:rPr>
          <w:rFonts w:asciiTheme="majorBidi" w:hAnsiTheme="majorBidi" w:cstheme="majorBidi"/>
        </w:rPr>
      </w:pPr>
      <w:r>
        <w:rPr>
          <w:rFonts w:asciiTheme="majorBidi" w:hAnsiTheme="majorBidi" w:cstheme="majorBidi"/>
        </w:rPr>
        <w:t>01 40 94 22 93 – Bp</w:t>
      </w:r>
      <w:r w:rsidR="0099518C" w:rsidRPr="00F81F4D">
        <w:rPr>
          <w:rFonts w:asciiTheme="majorBidi" w:hAnsiTheme="majorBidi" w:cstheme="majorBidi"/>
        </w:rPr>
        <w:t>aiman@ghpsj.fr</w:t>
      </w:r>
    </w:p>
    <w:sectPr w:rsidR="0099518C" w:rsidRPr="00F81F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1979"/>
    <w:multiLevelType w:val="hybridMultilevel"/>
    <w:tmpl w:val="D9CCFF7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B8C3D95"/>
    <w:multiLevelType w:val="hybridMultilevel"/>
    <w:tmpl w:val="E0745668"/>
    <w:lvl w:ilvl="0" w:tplc="97EA5E2A">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129D54D0"/>
    <w:multiLevelType w:val="multilevel"/>
    <w:tmpl w:val="E2AC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7D2896"/>
    <w:multiLevelType w:val="hybridMultilevel"/>
    <w:tmpl w:val="FA88ED3C"/>
    <w:lvl w:ilvl="0" w:tplc="33C6918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B68442A"/>
    <w:multiLevelType w:val="multilevel"/>
    <w:tmpl w:val="5EAC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D83795"/>
    <w:multiLevelType w:val="hybridMultilevel"/>
    <w:tmpl w:val="4F3E9384"/>
    <w:lvl w:ilvl="0" w:tplc="36DE646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DD96205"/>
    <w:multiLevelType w:val="hybridMultilevel"/>
    <w:tmpl w:val="6E924A04"/>
    <w:lvl w:ilvl="0" w:tplc="040C0001">
      <w:start w:val="1"/>
      <w:numFmt w:val="bullet"/>
      <w:lvlText w:val=""/>
      <w:lvlJc w:val="left"/>
      <w:pPr>
        <w:ind w:left="1080" w:hanging="360"/>
      </w:pPr>
      <w:rPr>
        <w:rFonts w:ascii="Symbol" w:hAnsi="Symbol"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71843008"/>
    <w:multiLevelType w:val="hybridMultilevel"/>
    <w:tmpl w:val="DC18309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74954837"/>
    <w:multiLevelType w:val="hybridMultilevel"/>
    <w:tmpl w:val="F6B8A292"/>
    <w:lvl w:ilvl="0" w:tplc="602851A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EAC6025"/>
    <w:multiLevelType w:val="hybridMultilevel"/>
    <w:tmpl w:val="86120AE0"/>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5"/>
  </w:num>
  <w:num w:numId="2">
    <w:abstractNumId w:val="3"/>
  </w:num>
  <w:num w:numId="3">
    <w:abstractNumId w:val="8"/>
  </w:num>
  <w:num w:numId="4">
    <w:abstractNumId w:val="1"/>
  </w:num>
  <w:num w:numId="5">
    <w:abstractNumId w:val="9"/>
  </w:num>
  <w:num w:numId="6">
    <w:abstractNumId w:val="2"/>
  </w:num>
  <w:num w:numId="7">
    <w:abstractNumId w:val="6"/>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9F7"/>
    <w:rsid w:val="000B0E53"/>
    <w:rsid w:val="00124663"/>
    <w:rsid w:val="00213716"/>
    <w:rsid w:val="002A58B1"/>
    <w:rsid w:val="00513C4C"/>
    <w:rsid w:val="00584CDB"/>
    <w:rsid w:val="005E0490"/>
    <w:rsid w:val="006840DE"/>
    <w:rsid w:val="007B4FD5"/>
    <w:rsid w:val="00855F41"/>
    <w:rsid w:val="009305A6"/>
    <w:rsid w:val="0099518C"/>
    <w:rsid w:val="00A449F7"/>
    <w:rsid w:val="00A7475F"/>
    <w:rsid w:val="00AA04EB"/>
    <w:rsid w:val="00B33059"/>
    <w:rsid w:val="00DD5A70"/>
    <w:rsid w:val="00DE1A34"/>
    <w:rsid w:val="00E042EB"/>
    <w:rsid w:val="00EF6E50"/>
    <w:rsid w:val="00F81F4D"/>
    <w:rsid w:val="00FD03F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12466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49F7"/>
    <w:pPr>
      <w:ind w:left="720"/>
      <w:contextualSpacing/>
    </w:pPr>
  </w:style>
  <w:style w:type="character" w:styleId="lev">
    <w:name w:val="Strong"/>
    <w:basedOn w:val="Policepardfaut"/>
    <w:uiPriority w:val="22"/>
    <w:qFormat/>
    <w:rsid w:val="00B33059"/>
    <w:rPr>
      <w:b/>
      <w:bCs/>
    </w:rPr>
  </w:style>
  <w:style w:type="character" w:styleId="Lienhypertexte">
    <w:name w:val="Hyperlink"/>
    <w:basedOn w:val="Policepardfaut"/>
    <w:uiPriority w:val="99"/>
    <w:unhideWhenUsed/>
    <w:rsid w:val="00FD03FC"/>
    <w:rPr>
      <w:color w:val="0000FF"/>
      <w:u w:val="single"/>
    </w:rPr>
  </w:style>
  <w:style w:type="character" w:customStyle="1" w:styleId="Titre2Car">
    <w:name w:val="Titre 2 Car"/>
    <w:basedOn w:val="Policepardfaut"/>
    <w:link w:val="Titre2"/>
    <w:uiPriority w:val="9"/>
    <w:rsid w:val="00124663"/>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12466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042E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12466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49F7"/>
    <w:pPr>
      <w:ind w:left="720"/>
      <w:contextualSpacing/>
    </w:pPr>
  </w:style>
  <w:style w:type="character" w:styleId="lev">
    <w:name w:val="Strong"/>
    <w:basedOn w:val="Policepardfaut"/>
    <w:uiPriority w:val="22"/>
    <w:qFormat/>
    <w:rsid w:val="00B33059"/>
    <w:rPr>
      <w:b/>
      <w:bCs/>
    </w:rPr>
  </w:style>
  <w:style w:type="character" w:styleId="Lienhypertexte">
    <w:name w:val="Hyperlink"/>
    <w:basedOn w:val="Policepardfaut"/>
    <w:uiPriority w:val="99"/>
    <w:unhideWhenUsed/>
    <w:rsid w:val="00FD03FC"/>
    <w:rPr>
      <w:color w:val="0000FF"/>
      <w:u w:val="single"/>
    </w:rPr>
  </w:style>
  <w:style w:type="character" w:customStyle="1" w:styleId="Titre2Car">
    <w:name w:val="Titre 2 Car"/>
    <w:basedOn w:val="Policepardfaut"/>
    <w:link w:val="Titre2"/>
    <w:uiPriority w:val="9"/>
    <w:rsid w:val="00124663"/>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12466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042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231887">
      <w:bodyDiv w:val="1"/>
      <w:marLeft w:val="0"/>
      <w:marRight w:val="0"/>
      <w:marTop w:val="0"/>
      <w:marBottom w:val="0"/>
      <w:divBdr>
        <w:top w:val="none" w:sz="0" w:space="0" w:color="auto"/>
        <w:left w:val="none" w:sz="0" w:space="0" w:color="auto"/>
        <w:bottom w:val="none" w:sz="0" w:space="0" w:color="auto"/>
        <w:right w:val="none" w:sz="0" w:space="0" w:color="auto"/>
      </w:divBdr>
    </w:div>
    <w:div w:id="113668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thomasdemontpreville@ghpsj.fr" TargetMode="External"/><Relationship Id="rId3" Type="http://schemas.microsoft.com/office/2007/relationships/stylesWithEffects" Target="stylesWithEffects.xml"/><Relationship Id="rId7" Type="http://schemas.openxmlformats.org/officeDocument/2006/relationships/hyperlink" Target="https://hopitauxcentre-u-pariscite.aphp.fr/wp-content/blogs.dir/147/files/2017/08/PC-CRB-MULTI-DE-003-Demande-de-constitution-collection-V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pitauxcentre-u-pariscite.aphp.fr/wp-content/blogs.dir/147/files/2020/03/certificat-centre-de-ressources-biologiques-73307.2.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698</Words>
  <Characters>3844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Beheshta PAIMAN</dc:creator>
  <cp:keywords/>
  <dc:description/>
  <cp:lastModifiedBy>Beheshta PAIMAN</cp:lastModifiedBy>
  <cp:revision>8</cp:revision>
  <dcterms:created xsi:type="dcterms:W3CDTF">2023-08-08T16:11:00Z</dcterms:created>
  <dcterms:modified xsi:type="dcterms:W3CDTF">2023-08-14T14:01:00Z</dcterms:modified>
</cp:coreProperties>
</file>